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AF880" w14:textId="38879D2D" w:rsidR="00A85A84" w:rsidRPr="00A85A84" w:rsidRDefault="00A85A84" w:rsidP="00A85A84">
      <w:pPr>
        <w:tabs>
          <w:tab w:val="center" w:pos="4536"/>
          <w:tab w:val="right" w:pos="9072"/>
        </w:tabs>
        <w:ind w:left="284"/>
        <w:jc w:val="left"/>
        <w:rPr>
          <w:rFonts w:ascii="Arial" w:hAnsi="Arial" w:cs="Arial"/>
          <w:b/>
          <w:bCs/>
          <w:sz w:val="28"/>
        </w:rPr>
      </w:pPr>
      <w:r w:rsidRPr="00A85A84">
        <w:rPr>
          <w:rFonts w:ascii="Arial" w:hAnsi="Arial" w:cs="Arial"/>
          <w:b/>
          <w:bCs/>
          <w:sz w:val="28"/>
        </w:rPr>
        <w:t>3GPP TSG RAN WG1 Meeting NR#3</w:t>
      </w:r>
      <w:r w:rsidRPr="00A85A84">
        <w:rPr>
          <w:rFonts w:ascii="Arial" w:hAnsi="Arial" w:cs="Arial"/>
          <w:b/>
          <w:bCs/>
          <w:sz w:val="28"/>
        </w:rPr>
        <w:tab/>
      </w:r>
      <w:r w:rsidR="00565A89" w:rsidRPr="00565A89">
        <w:rPr>
          <w:rFonts w:ascii="Arial" w:hAnsi="Arial" w:cs="Arial"/>
          <w:b/>
          <w:bCs/>
          <w:sz w:val="28"/>
        </w:rPr>
        <w:t>R1-1715874</w:t>
      </w:r>
    </w:p>
    <w:p w14:paraId="300500BA" w14:textId="0A3C1D0C" w:rsidR="00730B1F" w:rsidRDefault="00A85A84" w:rsidP="00A85A84">
      <w:pPr>
        <w:tabs>
          <w:tab w:val="center" w:pos="4536"/>
          <w:tab w:val="right" w:pos="9072"/>
        </w:tabs>
        <w:ind w:left="284"/>
        <w:jc w:val="left"/>
        <w:rPr>
          <w:rFonts w:ascii="Arial" w:hAnsi="Arial" w:cs="Arial"/>
          <w:b/>
          <w:bCs/>
          <w:sz w:val="28"/>
        </w:rPr>
      </w:pPr>
      <w:r w:rsidRPr="00A85A84">
        <w:rPr>
          <w:rFonts w:ascii="Arial" w:hAnsi="Arial" w:cs="Arial"/>
          <w:b/>
          <w:bCs/>
          <w:sz w:val="28"/>
        </w:rPr>
        <w:t>Nagoya, Japan, 18th – 21st, September 2017</w:t>
      </w:r>
    </w:p>
    <w:p w14:paraId="7F9AD9F1" w14:textId="77777777" w:rsidR="00A85A84" w:rsidRPr="00A85A84" w:rsidRDefault="00A85A84" w:rsidP="00A85A84">
      <w:pPr>
        <w:tabs>
          <w:tab w:val="center" w:pos="4536"/>
          <w:tab w:val="right" w:pos="9072"/>
        </w:tabs>
        <w:ind w:left="284"/>
        <w:jc w:val="left"/>
        <w:rPr>
          <w:rFonts w:ascii="Arial" w:hAnsi="Arial" w:cs="Arial"/>
          <w:b/>
          <w:bCs/>
          <w:sz w:val="28"/>
          <w:lang w:eastAsia="ja-JP"/>
        </w:rPr>
      </w:pPr>
    </w:p>
    <w:p w14:paraId="6E4462CD" w14:textId="686865ED"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30B1F" w:rsidRPr="00730B1F">
        <w:rPr>
          <w:rFonts w:ascii="Arial" w:eastAsia="맑은 고딕" w:hAnsi="Arial"/>
          <w:sz w:val="24"/>
          <w:lang w:val="en-US" w:eastAsia="ko-KR"/>
        </w:rPr>
        <w:t>6.</w:t>
      </w:r>
      <w:r w:rsidR="00B01CC9">
        <w:rPr>
          <w:rFonts w:ascii="Arial" w:eastAsia="맑은 고딕" w:hAnsi="Arial"/>
          <w:sz w:val="24"/>
          <w:lang w:val="en-US" w:eastAsia="ko-KR"/>
        </w:rPr>
        <w:t>3</w:t>
      </w:r>
      <w:r w:rsidR="00730B1F" w:rsidRPr="00730B1F">
        <w:rPr>
          <w:rFonts w:ascii="Arial" w:eastAsia="맑은 고딕" w:hAnsi="Arial"/>
          <w:sz w:val="24"/>
          <w:lang w:val="en-US" w:eastAsia="ko-KR"/>
        </w:rPr>
        <w:t>.</w:t>
      </w:r>
      <w:r w:rsidR="00B01CC9">
        <w:rPr>
          <w:rFonts w:ascii="Arial" w:eastAsia="맑은 고딕" w:hAnsi="Arial"/>
          <w:sz w:val="24"/>
          <w:lang w:val="en-US" w:eastAsia="ko-KR"/>
        </w:rPr>
        <w:t>1</w:t>
      </w:r>
      <w:r w:rsidR="00730B1F" w:rsidRPr="00730B1F">
        <w:rPr>
          <w:rFonts w:ascii="Arial" w:eastAsia="맑은 고딕" w:hAnsi="Arial"/>
          <w:sz w:val="24"/>
          <w:lang w:val="en-US" w:eastAsia="ko-KR"/>
        </w:rPr>
        <w:t>.</w:t>
      </w:r>
      <w:r w:rsidR="00B01CC9">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7AF1A22"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B01CC9">
        <w:rPr>
          <w:rFonts w:ascii="Arial" w:eastAsiaTheme="minorEastAsia" w:hAnsi="Arial"/>
          <w:sz w:val="24"/>
          <w:lang w:eastAsia="ko-KR"/>
        </w:rPr>
        <w:t>DCI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28E98D6" w14:textId="537E3E76" w:rsidR="00B001AC" w:rsidRPr="002058D7" w:rsidRDefault="00DB3E93" w:rsidP="002B3E11">
      <w:pPr>
        <w:ind w:left="0" w:firstLine="0"/>
        <w:rPr>
          <w:rFonts w:eastAsiaTheme="minorEastAsia"/>
          <w:szCs w:val="22"/>
          <w:lang w:eastAsia="ko-KR"/>
        </w:rPr>
      </w:pPr>
      <w:r>
        <w:rPr>
          <w:szCs w:val="22"/>
          <w:lang w:eastAsia="ko-KR"/>
        </w:rPr>
        <w:t xml:space="preserve">In this contribution, we discuss about DCI formats, particularly, how to align DCI sizes when multiple features such as multi-slot scheduling, dynamic switching of active bandwidth part, dynamic transmission mode changes are adopted. Furthermore, we discuss about fallback DCI or DCI format which can be scheduled in common search space. </w:t>
      </w:r>
    </w:p>
    <w:p w14:paraId="1EA0033A" w14:textId="2D2F1155" w:rsidR="00217D07" w:rsidRDefault="00E640F8"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01B8A2E7" w14:textId="1F1AC959" w:rsidR="00DB3E93" w:rsidRPr="003417FB" w:rsidRDefault="003417FB" w:rsidP="003417FB">
      <w:pPr>
        <w:ind w:left="0" w:firstLine="0"/>
        <w:rPr>
          <w:rFonts w:eastAsiaTheme="minorEastAsia"/>
          <w:lang w:eastAsia="ko-KR"/>
        </w:rPr>
      </w:pPr>
      <w:r w:rsidRPr="003417FB">
        <w:rPr>
          <w:rFonts w:eastAsiaTheme="minorEastAsia"/>
          <w:lang w:eastAsia="ko-KR"/>
        </w:rPr>
        <w:t xml:space="preserve">For a convenience, let’s define the following DCI format where some DCI formats may be shared. </w:t>
      </w:r>
    </w:p>
    <w:p w14:paraId="61AB2B21" w14:textId="25495E79" w:rsidR="003417FB" w:rsidRDefault="003417FB" w:rsidP="00F54350">
      <w:pPr>
        <w:pStyle w:val="ad"/>
        <w:numPr>
          <w:ilvl w:val="0"/>
          <w:numId w:val="6"/>
        </w:numPr>
        <w:ind w:leftChars="0"/>
        <w:rPr>
          <w:rFonts w:ascii="Times New Roman" w:eastAsiaTheme="minorEastAsia" w:hAnsi="Times New Roman" w:cs="Times New Roman"/>
        </w:rPr>
      </w:pPr>
      <w:r w:rsidRPr="003417FB">
        <w:rPr>
          <w:rFonts w:ascii="Times New Roman" w:eastAsiaTheme="minorEastAsia" w:hAnsi="Times New Roman" w:cs="Times New Roman"/>
        </w:rPr>
        <w:t>DCI</w:t>
      </w:r>
      <w:r>
        <w:rPr>
          <w:rFonts w:ascii="Times New Roman" w:eastAsiaTheme="minorEastAsia" w:hAnsi="Times New Roman" w:cs="Times New Roman"/>
        </w:rPr>
        <w:t xml:space="preserve"> F0: </w:t>
      </w:r>
      <w:r w:rsidR="009173EB">
        <w:rPr>
          <w:rFonts w:ascii="Times New Roman" w:eastAsiaTheme="minorEastAsia" w:hAnsi="Times New Roman" w:cs="Times New Roman"/>
        </w:rPr>
        <w:t>DCI format used for scheduling RMSI</w:t>
      </w:r>
    </w:p>
    <w:p w14:paraId="4E5EC8C7" w14:textId="20D7CA7C"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F1: DCI format used for scheduling RAR</w:t>
      </w:r>
    </w:p>
    <w:p w14:paraId="7D0C31FA" w14:textId="7482C618" w:rsidR="009173EB" w:rsidRP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F2: DCI format used for scheduling Msg 4</w:t>
      </w:r>
    </w:p>
    <w:p w14:paraId="117FAC40" w14:textId="035DC996"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F3: DCI format used for scheduling PDSCH containing RRC connection &amp; configuration message</w:t>
      </w:r>
    </w:p>
    <w:p w14:paraId="400B3DE8" w14:textId="46DE0EF9"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F4: DCI format used for scheduling UE-specific PDSCH with transmission scheme and various features which is scheduled in USS</w:t>
      </w:r>
    </w:p>
    <w:p w14:paraId="091D5F4F" w14:textId="35C7797F"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F5: DCI format used for scheduling UE-specific PUSCH with transmission scheme and various features which is scheduled in USS</w:t>
      </w:r>
    </w:p>
    <w:p w14:paraId="27270459" w14:textId="7D2D3CE7"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F6: DCI format used for scheduling UE-specific PDSCH which is scheduled in CSS</w:t>
      </w:r>
      <w:r w:rsidR="00241993">
        <w:rPr>
          <w:rFonts w:ascii="Times New Roman" w:eastAsiaTheme="minorEastAsia" w:hAnsi="Times New Roman" w:cs="Times New Roman"/>
        </w:rPr>
        <w:t xml:space="preserve"> and/or fallback DCI</w:t>
      </w:r>
    </w:p>
    <w:p w14:paraId="1EDEA1C7" w14:textId="4B865F1B"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F7: DCI format used for scheduling UE-specific PUSCH which is scheduled in CSS</w:t>
      </w:r>
      <w:r w:rsidR="00241993">
        <w:rPr>
          <w:rFonts w:ascii="Times New Roman" w:eastAsiaTheme="minorEastAsia" w:hAnsi="Times New Roman" w:cs="Times New Roman"/>
        </w:rPr>
        <w:t xml:space="preserve"> and/or fallback DCI</w:t>
      </w:r>
    </w:p>
    <w:p w14:paraId="7B487E6D" w14:textId="155AD422" w:rsidR="009173EB" w:rsidRDefault="009173EB" w:rsidP="00F54350">
      <w:pPr>
        <w:pStyle w:val="ad"/>
        <w:numPr>
          <w:ilvl w:val="0"/>
          <w:numId w:val="6"/>
        </w:numPr>
        <w:ind w:leftChars="0"/>
        <w:rPr>
          <w:rFonts w:ascii="Times New Roman" w:eastAsiaTheme="minorEastAsia" w:hAnsi="Times New Roman" w:cs="Times New Roman"/>
        </w:rPr>
      </w:pPr>
      <w:r w:rsidRPr="009173EB">
        <w:rPr>
          <w:rFonts w:ascii="Times New Roman" w:eastAsiaTheme="minorEastAsia" w:hAnsi="Times New Roman" w:cs="Times New Roman"/>
        </w:rPr>
        <w:t>DCI F8: DCI format used for group common DCI such as TPC commands</w:t>
      </w:r>
    </w:p>
    <w:p w14:paraId="5888DF56" w14:textId="77777777" w:rsidR="009173EB" w:rsidRDefault="009173EB" w:rsidP="00F17755">
      <w:pPr>
        <w:ind w:left="0" w:firstLine="0"/>
        <w:rPr>
          <w:rFonts w:eastAsiaTheme="minorEastAsia"/>
        </w:rPr>
      </w:pPr>
    </w:p>
    <w:p w14:paraId="12F9E4B7" w14:textId="3D295191" w:rsidR="00F17755" w:rsidRDefault="00F17755" w:rsidP="00F17755">
      <w:pPr>
        <w:ind w:left="0" w:firstLine="0"/>
        <w:rPr>
          <w:rFonts w:eastAsiaTheme="minorEastAsia"/>
          <w:lang w:eastAsia="ko-KR"/>
        </w:rPr>
      </w:pPr>
      <w:r>
        <w:rPr>
          <w:rFonts w:eastAsiaTheme="minorEastAsia" w:hint="eastAsia"/>
          <w:lang w:eastAsia="ko-KR"/>
        </w:rPr>
        <w:t xml:space="preserve">In NR with many features involving dynamic indication via DCI, it is necessary to allow configurability of a certain set of fields depending on the used features. </w:t>
      </w:r>
      <w:r>
        <w:rPr>
          <w:rFonts w:eastAsiaTheme="minorEastAsia"/>
          <w:lang w:eastAsia="ko-KR"/>
        </w:rPr>
        <w:t xml:space="preserve">In handling of various RRC reconfigurations with various features, it is important to maintain ‘constant’ DCI format </w:t>
      </w:r>
      <w:r w:rsidR="00B054FB">
        <w:rPr>
          <w:rFonts w:eastAsiaTheme="minorEastAsia"/>
          <w:lang w:eastAsia="ko-KR"/>
        </w:rPr>
        <w:t xml:space="preserve">which is used for fallback DCI such as DCI F6 and F7 in the above. In that sense, the following shows our view on the assumptions of different features for broadcast data by CSS, UE-specific data scheduling by USS, </w:t>
      </w:r>
      <w:r w:rsidR="002B3E11">
        <w:rPr>
          <w:rFonts w:eastAsiaTheme="minorEastAsia"/>
          <w:lang w:eastAsia="ko-KR"/>
        </w:rPr>
        <w:t xml:space="preserve">and </w:t>
      </w:r>
      <w:r w:rsidR="00B054FB">
        <w:rPr>
          <w:rFonts w:eastAsiaTheme="minorEastAsia"/>
          <w:lang w:eastAsia="ko-KR"/>
        </w:rPr>
        <w:t xml:space="preserve">UE-specific scheduling by fallback DCI. </w:t>
      </w:r>
    </w:p>
    <w:tbl>
      <w:tblPr>
        <w:tblStyle w:val="a7"/>
        <w:tblW w:w="0" w:type="auto"/>
        <w:tblLook w:val="04A0" w:firstRow="1" w:lastRow="0" w:firstColumn="1" w:lastColumn="0" w:noHBand="0" w:noVBand="1"/>
      </w:tblPr>
      <w:tblGrid>
        <w:gridCol w:w="2407"/>
        <w:gridCol w:w="2407"/>
        <w:gridCol w:w="2407"/>
        <w:gridCol w:w="2407"/>
      </w:tblGrid>
      <w:tr w:rsidR="00B054FB" w14:paraId="3F2A9EBD" w14:textId="77777777" w:rsidTr="00B054FB">
        <w:tc>
          <w:tcPr>
            <w:tcW w:w="2407" w:type="dxa"/>
          </w:tcPr>
          <w:p w14:paraId="15633CE4" w14:textId="77777777" w:rsidR="00B054FB" w:rsidRDefault="00B054FB" w:rsidP="00F17755">
            <w:pPr>
              <w:ind w:left="0" w:firstLine="0"/>
              <w:rPr>
                <w:rFonts w:eastAsiaTheme="minorEastAsia"/>
                <w:lang w:eastAsia="ko-KR"/>
              </w:rPr>
            </w:pPr>
          </w:p>
        </w:tc>
        <w:tc>
          <w:tcPr>
            <w:tcW w:w="2407" w:type="dxa"/>
          </w:tcPr>
          <w:p w14:paraId="1B23B013" w14:textId="23E6725C" w:rsidR="00B054FB" w:rsidRDefault="00B054FB" w:rsidP="00F17755">
            <w:pPr>
              <w:ind w:left="0" w:firstLine="0"/>
              <w:rPr>
                <w:rFonts w:eastAsiaTheme="minorEastAsia"/>
                <w:lang w:eastAsia="ko-KR"/>
              </w:rPr>
            </w:pPr>
            <w:r>
              <w:rPr>
                <w:rFonts w:eastAsiaTheme="minorEastAsia" w:hint="eastAsia"/>
                <w:lang w:eastAsia="ko-KR"/>
              </w:rPr>
              <w:t xml:space="preserve">Broadcast </w:t>
            </w:r>
            <w:r>
              <w:rPr>
                <w:rFonts w:eastAsiaTheme="minorEastAsia"/>
                <w:lang w:eastAsia="ko-KR"/>
              </w:rPr>
              <w:t>channel</w:t>
            </w:r>
            <w:r>
              <w:rPr>
                <w:rFonts w:eastAsiaTheme="minorEastAsia" w:hint="eastAsia"/>
                <w:lang w:eastAsia="ko-KR"/>
              </w:rPr>
              <w:t xml:space="preserve"> </w:t>
            </w:r>
            <w:r>
              <w:rPr>
                <w:rFonts w:eastAsiaTheme="minorEastAsia"/>
                <w:lang w:eastAsia="ko-KR"/>
              </w:rPr>
              <w:t>(RMSI, RAR, Paging)</w:t>
            </w:r>
          </w:p>
        </w:tc>
        <w:tc>
          <w:tcPr>
            <w:tcW w:w="2407" w:type="dxa"/>
          </w:tcPr>
          <w:p w14:paraId="43269A0D" w14:textId="5ABDEF97" w:rsidR="00B054FB" w:rsidRPr="00B054FB" w:rsidRDefault="00B054FB" w:rsidP="00F17755">
            <w:pPr>
              <w:ind w:left="0" w:firstLine="0"/>
              <w:rPr>
                <w:rFonts w:eastAsiaTheme="minorEastAsia"/>
                <w:lang w:eastAsia="ko-KR"/>
              </w:rPr>
            </w:pPr>
            <w:r>
              <w:rPr>
                <w:rFonts w:eastAsiaTheme="minorEastAsia"/>
                <w:lang w:eastAsia="ko-KR"/>
              </w:rPr>
              <w:t>UE-specific data by USS</w:t>
            </w:r>
          </w:p>
        </w:tc>
        <w:tc>
          <w:tcPr>
            <w:tcW w:w="2407" w:type="dxa"/>
          </w:tcPr>
          <w:p w14:paraId="3AF0B3B3" w14:textId="439D483A" w:rsidR="00B054FB" w:rsidRPr="00B054FB" w:rsidRDefault="00B054FB" w:rsidP="00F17755">
            <w:pPr>
              <w:ind w:left="0" w:firstLine="0"/>
              <w:rPr>
                <w:rFonts w:eastAsiaTheme="minorEastAsia"/>
                <w:lang w:eastAsia="ko-KR"/>
              </w:rPr>
            </w:pPr>
            <w:r>
              <w:rPr>
                <w:rFonts w:eastAsiaTheme="minorEastAsia"/>
                <w:lang w:eastAsia="ko-KR"/>
              </w:rPr>
              <w:t>Fallback DCI</w:t>
            </w:r>
          </w:p>
        </w:tc>
      </w:tr>
      <w:tr w:rsidR="00B054FB" w14:paraId="1239CDFD" w14:textId="77777777" w:rsidTr="00B054FB">
        <w:tc>
          <w:tcPr>
            <w:tcW w:w="2407" w:type="dxa"/>
          </w:tcPr>
          <w:p w14:paraId="611881CA" w14:textId="03E8A0C8" w:rsidR="00B054FB" w:rsidRDefault="00B054FB" w:rsidP="00F17755">
            <w:pPr>
              <w:ind w:left="0" w:firstLine="0"/>
              <w:rPr>
                <w:rFonts w:eastAsiaTheme="minorEastAsia"/>
                <w:lang w:eastAsia="ko-KR"/>
              </w:rPr>
            </w:pPr>
            <w:r>
              <w:rPr>
                <w:rFonts w:eastAsiaTheme="minorEastAsia" w:hint="eastAsia"/>
                <w:lang w:eastAsia="ko-KR"/>
              </w:rPr>
              <w:t>CBG-based retransmission</w:t>
            </w:r>
          </w:p>
        </w:tc>
        <w:tc>
          <w:tcPr>
            <w:tcW w:w="2407" w:type="dxa"/>
          </w:tcPr>
          <w:p w14:paraId="04380704" w14:textId="0E6CC59E" w:rsidR="00B054FB" w:rsidRDefault="00B054FB" w:rsidP="00F17755">
            <w:pPr>
              <w:ind w:left="0" w:firstLine="0"/>
              <w:rPr>
                <w:rFonts w:eastAsiaTheme="minorEastAsia"/>
                <w:lang w:eastAsia="ko-KR"/>
              </w:rPr>
            </w:pPr>
            <w:r>
              <w:rPr>
                <w:rFonts w:eastAsiaTheme="minorEastAsia" w:hint="eastAsia"/>
                <w:lang w:eastAsia="ko-KR"/>
              </w:rPr>
              <w:t>Not supported</w:t>
            </w:r>
          </w:p>
        </w:tc>
        <w:tc>
          <w:tcPr>
            <w:tcW w:w="2407" w:type="dxa"/>
          </w:tcPr>
          <w:p w14:paraId="7471D5C1" w14:textId="7DE5F145" w:rsidR="00B054FB" w:rsidRDefault="00B054FB" w:rsidP="00F17755">
            <w:pPr>
              <w:ind w:left="0" w:firstLine="0"/>
              <w:rPr>
                <w:rFonts w:eastAsiaTheme="minorEastAsia"/>
                <w:lang w:eastAsia="ko-KR"/>
              </w:rPr>
            </w:pPr>
            <w:r>
              <w:rPr>
                <w:rFonts w:eastAsiaTheme="minorEastAsia" w:hint="eastAsia"/>
                <w:lang w:eastAsia="ko-KR"/>
              </w:rPr>
              <w:t>UE-specifically enabled with the number of CBGs configured</w:t>
            </w:r>
          </w:p>
        </w:tc>
        <w:tc>
          <w:tcPr>
            <w:tcW w:w="2407" w:type="dxa"/>
          </w:tcPr>
          <w:p w14:paraId="4E223AE2" w14:textId="7965F114" w:rsidR="00B054FB" w:rsidRPr="00B054FB" w:rsidRDefault="00B054FB" w:rsidP="00F17755">
            <w:pPr>
              <w:ind w:left="0" w:firstLine="0"/>
              <w:rPr>
                <w:rFonts w:eastAsiaTheme="minorEastAsia"/>
                <w:lang w:eastAsia="ko-KR"/>
              </w:rPr>
            </w:pPr>
            <w:r>
              <w:rPr>
                <w:rFonts w:eastAsiaTheme="minorEastAsia"/>
                <w:lang w:eastAsia="ko-KR"/>
              </w:rPr>
              <w:t>Not supported</w:t>
            </w:r>
          </w:p>
        </w:tc>
      </w:tr>
      <w:tr w:rsidR="00941828" w14:paraId="6D2DCDFF" w14:textId="77777777" w:rsidTr="00B054FB">
        <w:tc>
          <w:tcPr>
            <w:tcW w:w="2407" w:type="dxa"/>
          </w:tcPr>
          <w:p w14:paraId="25C392EF" w14:textId="07D02A97" w:rsidR="00941828" w:rsidRDefault="00941828" w:rsidP="00941828">
            <w:pPr>
              <w:ind w:left="0" w:firstLine="0"/>
              <w:rPr>
                <w:rFonts w:eastAsiaTheme="minorEastAsia"/>
                <w:lang w:eastAsia="ko-KR"/>
              </w:rPr>
            </w:pPr>
            <w:r>
              <w:rPr>
                <w:rFonts w:eastAsiaTheme="minorEastAsia"/>
                <w:lang w:eastAsia="ko-KR"/>
              </w:rPr>
              <w:t>Flushing indication (CBGFI)</w:t>
            </w:r>
          </w:p>
        </w:tc>
        <w:tc>
          <w:tcPr>
            <w:tcW w:w="2407" w:type="dxa"/>
          </w:tcPr>
          <w:p w14:paraId="5AE8A11B" w14:textId="57FE9236" w:rsidR="00941828" w:rsidRDefault="00941828" w:rsidP="00941828">
            <w:pPr>
              <w:ind w:left="0" w:firstLine="0"/>
              <w:rPr>
                <w:rFonts w:eastAsiaTheme="minorEastAsia"/>
                <w:lang w:eastAsia="ko-KR"/>
              </w:rPr>
            </w:pPr>
            <w:r>
              <w:rPr>
                <w:rFonts w:eastAsiaTheme="minorEastAsia" w:hint="eastAsia"/>
                <w:lang w:eastAsia="ko-KR"/>
              </w:rPr>
              <w:t>Not supported</w:t>
            </w:r>
          </w:p>
        </w:tc>
        <w:tc>
          <w:tcPr>
            <w:tcW w:w="2407" w:type="dxa"/>
          </w:tcPr>
          <w:p w14:paraId="2979712F" w14:textId="5C3BF3AA" w:rsidR="00941828" w:rsidRDefault="00941828" w:rsidP="00941828">
            <w:pPr>
              <w:ind w:left="0" w:firstLine="0"/>
              <w:rPr>
                <w:rFonts w:eastAsiaTheme="minorEastAsia"/>
                <w:lang w:eastAsia="ko-KR"/>
              </w:rPr>
            </w:pPr>
            <w:r>
              <w:rPr>
                <w:rFonts w:eastAsiaTheme="minorEastAsia" w:hint="eastAsia"/>
                <w:lang w:eastAsia="ko-KR"/>
              </w:rPr>
              <w:t>Configurable to be present</w:t>
            </w:r>
          </w:p>
        </w:tc>
        <w:tc>
          <w:tcPr>
            <w:tcW w:w="2407" w:type="dxa"/>
          </w:tcPr>
          <w:p w14:paraId="32F7F2E3" w14:textId="02FF96A1" w:rsidR="00941828" w:rsidRDefault="00941828" w:rsidP="00941828">
            <w:pPr>
              <w:ind w:left="0" w:firstLine="0"/>
              <w:rPr>
                <w:rFonts w:eastAsiaTheme="minorEastAsia"/>
                <w:lang w:eastAsia="ko-KR"/>
              </w:rPr>
            </w:pPr>
            <w:r>
              <w:rPr>
                <w:rFonts w:eastAsiaTheme="minorEastAsia" w:hint="eastAsia"/>
                <w:lang w:eastAsia="ko-KR"/>
              </w:rPr>
              <w:t>Not supported</w:t>
            </w:r>
          </w:p>
        </w:tc>
      </w:tr>
      <w:tr w:rsidR="00941828" w14:paraId="658EC1CE" w14:textId="77777777" w:rsidTr="00B054FB">
        <w:tc>
          <w:tcPr>
            <w:tcW w:w="2407" w:type="dxa"/>
          </w:tcPr>
          <w:p w14:paraId="4EA02D3D" w14:textId="6C40686A" w:rsidR="00941828" w:rsidRDefault="00941828" w:rsidP="00941828">
            <w:pPr>
              <w:ind w:left="0" w:firstLine="0"/>
              <w:rPr>
                <w:rFonts w:eastAsiaTheme="minorEastAsia"/>
                <w:lang w:eastAsia="ko-KR"/>
              </w:rPr>
            </w:pPr>
            <w:r>
              <w:rPr>
                <w:rFonts w:eastAsiaTheme="minorEastAsia" w:hint="eastAsia"/>
                <w:lang w:eastAsia="ko-KR"/>
              </w:rPr>
              <w:t xml:space="preserve">Dynamic </w:t>
            </w:r>
            <w:r>
              <w:rPr>
                <w:rFonts w:eastAsiaTheme="minorEastAsia"/>
                <w:lang w:eastAsia="ko-KR"/>
              </w:rPr>
              <w:t>vs. semi-static time-domain resource (starting/duration) information</w:t>
            </w:r>
            <w:r>
              <w:rPr>
                <w:rFonts w:eastAsiaTheme="minorEastAsia" w:hint="eastAsia"/>
                <w:lang w:eastAsia="ko-KR"/>
              </w:rPr>
              <w:t xml:space="preserve"> </w:t>
            </w:r>
          </w:p>
        </w:tc>
        <w:tc>
          <w:tcPr>
            <w:tcW w:w="2407" w:type="dxa"/>
          </w:tcPr>
          <w:p w14:paraId="71F45E31" w14:textId="23410724" w:rsidR="00941828" w:rsidRPr="009D59C3" w:rsidRDefault="00941828" w:rsidP="00941828">
            <w:pPr>
              <w:ind w:left="0" w:firstLine="0"/>
              <w:rPr>
                <w:rFonts w:eastAsiaTheme="minorEastAsia"/>
                <w:lang w:eastAsia="ko-KR"/>
              </w:rPr>
            </w:pPr>
            <w:r>
              <w:rPr>
                <w:rFonts w:eastAsiaTheme="minorEastAsia"/>
                <w:lang w:eastAsia="ko-KR"/>
              </w:rPr>
              <w:t xml:space="preserve">Single slot is assumed with only a few choices of starting/duration combinations </w:t>
            </w:r>
          </w:p>
        </w:tc>
        <w:tc>
          <w:tcPr>
            <w:tcW w:w="2407" w:type="dxa"/>
          </w:tcPr>
          <w:p w14:paraId="46CE6042" w14:textId="6A3A2FA0" w:rsidR="00941828" w:rsidRDefault="00941828" w:rsidP="0080599E">
            <w:pPr>
              <w:ind w:left="0" w:firstLine="0"/>
              <w:rPr>
                <w:rFonts w:eastAsiaTheme="minorEastAsia"/>
                <w:lang w:eastAsia="ko-KR"/>
              </w:rPr>
            </w:pPr>
            <w:r>
              <w:rPr>
                <w:rFonts w:eastAsiaTheme="minorEastAsia"/>
                <w:lang w:eastAsia="ko-KR"/>
              </w:rPr>
              <w:t>S</w:t>
            </w:r>
            <w:r>
              <w:rPr>
                <w:rFonts w:eastAsiaTheme="minorEastAsia" w:hint="eastAsia"/>
                <w:lang w:eastAsia="ko-KR"/>
              </w:rPr>
              <w:t xml:space="preserve">ingle </w:t>
            </w:r>
            <w:r>
              <w:rPr>
                <w:rFonts w:eastAsiaTheme="minorEastAsia"/>
                <w:lang w:eastAsia="ko-KR"/>
              </w:rPr>
              <w:t xml:space="preserve">slot, cross-slot, or multi-slots </w:t>
            </w:r>
            <w:r w:rsidR="0080599E">
              <w:rPr>
                <w:rFonts w:eastAsiaTheme="minorEastAsia"/>
                <w:lang w:eastAsia="ko-KR"/>
              </w:rPr>
              <w:t>can be enabled to dynamically indicate</w:t>
            </w:r>
            <w:r>
              <w:rPr>
                <w:rFonts w:eastAsiaTheme="minorEastAsia"/>
                <w:lang w:eastAsia="ko-KR"/>
              </w:rPr>
              <w:t xml:space="preserve"> by DCI. </w:t>
            </w:r>
          </w:p>
        </w:tc>
        <w:tc>
          <w:tcPr>
            <w:tcW w:w="2407" w:type="dxa"/>
          </w:tcPr>
          <w:p w14:paraId="764F9186" w14:textId="0C5DC2C5" w:rsidR="00941828" w:rsidRDefault="00941828" w:rsidP="00941828">
            <w:pPr>
              <w:ind w:left="0" w:firstLine="0"/>
              <w:rPr>
                <w:rFonts w:eastAsiaTheme="minorEastAsia"/>
                <w:lang w:eastAsia="ko-KR"/>
              </w:rPr>
            </w:pPr>
            <w:r>
              <w:rPr>
                <w:rFonts w:eastAsiaTheme="minorEastAsia" w:hint="eastAsia"/>
                <w:lang w:eastAsia="ko-KR"/>
              </w:rPr>
              <w:t>Semi-statically fixed timing is assumed.</w:t>
            </w:r>
          </w:p>
        </w:tc>
      </w:tr>
      <w:tr w:rsidR="00941828" w14:paraId="275ED711" w14:textId="77777777" w:rsidTr="00B054FB">
        <w:tc>
          <w:tcPr>
            <w:tcW w:w="2407" w:type="dxa"/>
          </w:tcPr>
          <w:p w14:paraId="30ADED0E" w14:textId="29357AD8" w:rsidR="00941828" w:rsidRPr="009B45B8" w:rsidRDefault="0080599E" w:rsidP="00941828">
            <w:pPr>
              <w:ind w:left="0" w:firstLine="0"/>
              <w:rPr>
                <w:rFonts w:eastAsiaTheme="minorEastAsia"/>
                <w:lang w:eastAsia="ko-KR"/>
              </w:rPr>
            </w:pPr>
            <w:r>
              <w:rPr>
                <w:rFonts w:eastAsiaTheme="minorEastAsia"/>
                <w:lang w:eastAsia="ko-KR"/>
              </w:rPr>
              <w:t>Dynamic rate matching indicator (e.g., control-data resource sharing)</w:t>
            </w:r>
          </w:p>
        </w:tc>
        <w:tc>
          <w:tcPr>
            <w:tcW w:w="2407" w:type="dxa"/>
          </w:tcPr>
          <w:p w14:paraId="1B6BF72C" w14:textId="03B68AE9" w:rsidR="00941828" w:rsidRPr="0080599E" w:rsidRDefault="0080599E" w:rsidP="00941828">
            <w:pPr>
              <w:ind w:left="0" w:firstLine="0"/>
              <w:rPr>
                <w:rFonts w:eastAsiaTheme="minorEastAsia"/>
                <w:lang w:eastAsia="ko-KR"/>
              </w:rPr>
            </w:pPr>
            <w:r>
              <w:rPr>
                <w:rFonts w:eastAsiaTheme="minorEastAsia"/>
                <w:lang w:eastAsia="ko-KR"/>
              </w:rPr>
              <w:t>TDM between control and data is assumed (thus not supported)</w:t>
            </w:r>
          </w:p>
        </w:tc>
        <w:tc>
          <w:tcPr>
            <w:tcW w:w="2407" w:type="dxa"/>
          </w:tcPr>
          <w:p w14:paraId="17F61898" w14:textId="780CEF0C" w:rsidR="00941828" w:rsidRPr="0080599E" w:rsidRDefault="0080599E" w:rsidP="00941828">
            <w:pPr>
              <w:ind w:left="0" w:firstLine="0"/>
              <w:rPr>
                <w:rFonts w:eastAsiaTheme="minorEastAsia"/>
                <w:lang w:eastAsia="ko-KR"/>
              </w:rPr>
            </w:pPr>
            <w:r>
              <w:rPr>
                <w:rFonts w:eastAsiaTheme="minorEastAsia"/>
                <w:lang w:eastAsia="ko-KR"/>
              </w:rPr>
              <w:t>Can be enabled by higher layer signalling (e.g., configuration of set of rate matching patterns indictable by DCI)</w:t>
            </w:r>
          </w:p>
        </w:tc>
        <w:tc>
          <w:tcPr>
            <w:tcW w:w="2407" w:type="dxa"/>
          </w:tcPr>
          <w:p w14:paraId="571A4F3E" w14:textId="0346F93D" w:rsidR="00941828" w:rsidRPr="0080599E" w:rsidRDefault="0080599E" w:rsidP="00941828">
            <w:pPr>
              <w:ind w:left="0" w:firstLine="0"/>
              <w:rPr>
                <w:rFonts w:eastAsiaTheme="minorEastAsia"/>
                <w:lang w:eastAsia="ko-KR"/>
              </w:rPr>
            </w:pPr>
            <w:r>
              <w:rPr>
                <w:rFonts w:eastAsiaTheme="minorEastAsia" w:hint="eastAsia"/>
                <w:lang w:eastAsia="ko-KR"/>
              </w:rPr>
              <w:t xml:space="preserve">TDM between control and data </w:t>
            </w:r>
            <w:r>
              <w:rPr>
                <w:rFonts w:eastAsiaTheme="minorEastAsia"/>
                <w:lang w:eastAsia="ko-KR"/>
              </w:rPr>
              <w:t>is assumed (thus not supported)</w:t>
            </w:r>
          </w:p>
        </w:tc>
      </w:tr>
      <w:tr w:rsidR="00941828" w14:paraId="4135005E" w14:textId="77777777" w:rsidTr="00B054FB">
        <w:tc>
          <w:tcPr>
            <w:tcW w:w="2407" w:type="dxa"/>
          </w:tcPr>
          <w:p w14:paraId="7C6D5CF9" w14:textId="54D45567" w:rsidR="00941828" w:rsidRPr="0080599E" w:rsidRDefault="0080599E" w:rsidP="00941828">
            <w:pPr>
              <w:ind w:left="0" w:firstLine="0"/>
              <w:rPr>
                <w:rFonts w:eastAsiaTheme="minorEastAsia"/>
                <w:lang w:eastAsia="ko-KR"/>
              </w:rPr>
            </w:pPr>
            <w:r>
              <w:rPr>
                <w:rFonts w:eastAsiaTheme="minorEastAsia"/>
                <w:lang w:eastAsia="ko-KR"/>
              </w:rPr>
              <w:t>Subband PMI</w:t>
            </w:r>
          </w:p>
        </w:tc>
        <w:tc>
          <w:tcPr>
            <w:tcW w:w="2407" w:type="dxa"/>
          </w:tcPr>
          <w:p w14:paraId="0A94A656" w14:textId="70DD2BC1" w:rsidR="00941828" w:rsidRDefault="0080599E" w:rsidP="00941828">
            <w:pPr>
              <w:ind w:left="0" w:firstLine="0"/>
              <w:rPr>
                <w:rFonts w:eastAsiaTheme="minorEastAsia"/>
                <w:lang w:eastAsia="ko-KR"/>
              </w:rPr>
            </w:pPr>
            <w:r>
              <w:rPr>
                <w:rFonts w:eastAsiaTheme="minorEastAsia" w:hint="eastAsia"/>
                <w:lang w:eastAsia="ko-KR"/>
              </w:rPr>
              <w:t>Not supported</w:t>
            </w:r>
          </w:p>
        </w:tc>
        <w:tc>
          <w:tcPr>
            <w:tcW w:w="2407" w:type="dxa"/>
          </w:tcPr>
          <w:p w14:paraId="03BDD7AF" w14:textId="55420EFA" w:rsidR="00941828" w:rsidRDefault="0080599E" w:rsidP="00941828">
            <w:pPr>
              <w:ind w:left="0" w:firstLine="0"/>
              <w:rPr>
                <w:rFonts w:eastAsiaTheme="minorEastAsia"/>
                <w:lang w:eastAsia="ko-KR"/>
              </w:rPr>
            </w:pPr>
            <w:r>
              <w:rPr>
                <w:rFonts w:eastAsiaTheme="minorEastAsia" w:hint="eastAsia"/>
                <w:lang w:eastAsia="ko-KR"/>
              </w:rPr>
              <w:t>Fixed size for UL grant</w:t>
            </w:r>
            <w:r>
              <w:rPr>
                <w:rFonts w:eastAsiaTheme="minorEastAsia"/>
                <w:lang w:eastAsia="ko-KR"/>
              </w:rPr>
              <w:t xml:space="preserve"> if enabled</w:t>
            </w:r>
          </w:p>
        </w:tc>
        <w:tc>
          <w:tcPr>
            <w:tcW w:w="2407" w:type="dxa"/>
          </w:tcPr>
          <w:p w14:paraId="25080F05" w14:textId="62455E57" w:rsidR="00941828" w:rsidRPr="0080599E" w:rsidRDefault="0080599E" w:rsidP="00941828">
            <w:pPr>
              <w:ind w:left="0" w:firstLine="0"/>
              <w:rPr>
                <w:rFonts w:eastAsiaTheme="minorEastAsia"/>
                <w:lang w:eastAsia="ko-KR"/>
              </w:rPr>
            </w:pPr>
            <w:r>
              <w:rPr>
                <w:rFonts w:eastAsiaTheme="minorEastAsia"/>
                <w:lang w:eastAsia="ko-KR"/>
              </w:rPr>
              <w:t>Not supported</w:t>
            </w:r>
          </w:p>
        </w:tc>
      </w:tr>
      <w:tr w:rsidR="0080599E" w14:paraId="5BAB246C" w14:textId="77777777" w:rsidTr="00B054FB">
        <w:tc>
          <w:tcPr>
            <w:tcW w:w="2407" w:type="dxa"/>
          </w:tcPr>
          <w:p w14:paraId="1A8718D9" w14:textId="4FA13978" w:rsidR="0080599E" w:rsidRDefault="0080599E" w:rsidP="00941828">
            <w:pPr>
              <w:ind w:left="0" w:firstLine="0"/>
              <w:rPr>
                <w:rFonts w:eastAsiaTheme="minorEastAsia"/>
                <w:lang w:eastAsia="ko-KR"/>
              </w:rPr>
            </w:pPr>
            <w:r>
              <w:rPr>
                <w:rFonts w:eastAsiaTheme="minorEastAsia" w:hint="eastAsia"/>
                <w:lang w:eastAsia="ko-KR"/>
              </w:rPr>
              <w:t>QCL information related to data reception (control-data different beam support)</w:t>
            </w:r>
          </w:p>
        </w:tc>
        <w:tc>
          <w:tcPr>
            <w:tcW w:w="2407" w:type="dxa"/>
          </w:tcPr>
          <w:p w14:paraId="4BD10D9B" w14:textId="43CAB25A" w:rsidR="0080599E" w:rsidRPr="0080599E" w:rsidRDefault="0080599E" w:rsidP="00941828">
            <w:pPr>
              <w:ind w:left="0" w:firstLine="0"/>
              <w:rPr>
                <w:rFonts w:eastAsiaTheme="minorEastAsia"/>
                <w:lang w:eastAsia="ko-KR"/>
              </w:rPr>
            </w:pPr>
            <w:r>
              <w:rPr>
                <w:rFonts w:eastAsiaTheme="minorEastAsia"/>
                <w:lang w:eastAsia="ko-KR"/>
              </w:rPr>
              <w:t>Assume that control and data use the same beam</w:t>
            </w:r>
          </w:p>
        </w:tc>
        <w:tc>
          <w:tcPr>
            <w:tcW w:w="2407" w:type="dxa"/>
          </w:tcPr>
          <w:p w14:paraId="2E03C5CE" w14:textId="3C9ED5CD" w:rsidR="0080599E" w:rsidRPr="0080599E" w:rsidRDefault="0080599E" w:rsidP="00941828">
            <w:pPr>
              <w:ind w:left="0" w:firstLine="0"/>
              <w:rPr>
                <w:rFonts w:eastAsiaTheme="minorEastAsia"/>
                <w:lang w:eastAsia="ko-KR"/>
              </w:rPr>
            </w:pPr>
            <w:r>
              <w:rPr>
                <w:rFonts w:eastAsiaTheme="minorEastAsia"/>
                <w:lang w:eastAsia="ko-KR"/>
              </w:rPr>
              <w:t>Can be enabled by higher layer to dynamically indicate QCL information for data reception/transmission</w:t>
            </w:r>
          </w:p>
        </w:tc>
        <w:tc>
          <w:tcPr>
            <w:tcW w:w="2407" w:type="dxa"/>
          </w:tcPr>
          <w:p w14:paraId="61C84926" w14:textId="4A9EC34B" w:rsidR="0080599E" w:rsidRPr="0080599E" w:rsidRDefault="0080599E" w:rsidP="00941828">
            <w:pPr>
              <w:ind w:left="0" w:firstLine="0"/>
              <w:rPr>
                <w:rFonts w:eastAsiaTheme="minorEastAsia"/>
                <w:lang w:eastAsia="ko-KR"/>
              </w:rPr>
            </w:pPr>
            <w:r>
              <w:rPr>
                <w:rFonts w:eastAsiaTheme="minorEastAsia"/>
                <w:lang w:eastAsia="ko-KR"/>
              </w:rPr>
              <w:t>Assume that control and data use the same beam for DL. Assume corresponding beam to the beam used for control transmission is used for PUSCH</w:t>
            </w:r>
          </w:p>
        </w:tc>
      </w:tr>
      <w:tr w:rsidR="0080599E" w14:paraId="6168364A" w14:textId="77777777" w:rsidTr="00B054FB">
        <w:tc>
          <w:tcPr>
            <w:tcW w:w="2407" w:type="dxa"/>
          </w:tcPr>
          <w:p w14:paraId="516EFF35" w14:textId="7955C566" w:rsidR="0080599E" w:rsidRDefault="0080599E" w:rsidP="00941828">
            <w:pPr>
              <w:ind w:left="0" w:firstLine="0"/>
              <w:rPr>
                <w:rFonts w:eastAsiaTheme="minorEastAsia"/>
                <w:lang w:eastAsia="ko-KR"/>
              </w:rPr>
            </w:pPr>
            <w:r>
              <w:rPr>
                <w:rFonts w:eastAsiaTheme="minorEastAsia" w:hint="eastAsia"/>
                <w:lang w:eastAsia="ko-KR"/>
              </w:rPr>
              <w:t xml:space="preserve">Bandwidth </w:t>
            </w:r>
            <w:r w:rsidR="00576E4E">
              <w:rPr>
                <w:rFonts w:eastAsiaTheme="minorEastAsia"/>
                <w:lang w:eastAsia="ko-KR"/>
              </w:rPr>
              <w:t xml:space="preserve">and BWP </w:t>
            </w:r>
            <w:r>
              <w:rPr>
                <w:rFonts w:eastAsiaTheme="minorEastAsia" w:hint="eastAsia"/>
                <w:lang w:eastAsia="ko-KR"/>
              </w:rPr>
              <w:t>assumed for frequency resource allocation</w:t>
            </w:r>
          </w:p>
        </w:tc>
        <w:tc>
          <w:tcPr>
            <w:tcW w:w="2407" w:type="dxa"/>
          </w:tcPr>
          <w:p w14:paraId="2A4163D4" w14:textId="3804B2D9" w:rsidR="0080599E" w:rsidRPr="0080599E" w:rsidRDefault="00576E4E" w:rsidP="00941828">
            <w:pPr>
              <w:ind w:left="0" w:firstLine="0"/>
              <w:rPr>
                <w:rFonts w:eastAsiaTheme="minorEastAsia"/>
                <w:lang w:eastAsia="ko-KR"/>
              </w:rPr>
            </w:pPr>
            <w:r>
              <w:rPr>
                <w:rFonts w:eastAsiaTheme="minorEastAsia"/>
                <w:lang w:eastAsia="ko-KR"/>
              </w:rPr>
              <w:t>Bandwidth of default BWP and default BWP</w:t>
            </w:r>
          </w:p>
        </w:tc>
        <w:tc>
          <w:tcPr>
            <w:tcW w:w="2407" w:type="dxa"/>
          </w:tcPr>
          <w:p w14:paraId="299F921C" w14:textId="4B63EF5E" w:rsidR="0080599E" w:rsidRDefault="0080599E" w:rsidP="00576E4E">
            <w:pPr>
              <w:ind w:left="0" w:firstLine="0"/>
              <w:rPr>
                <w:rFonts w:eastAsiaTheme="minorEastAsia"/>
                <w:lang w:eastAsia="ko-KR"/>
              </w:rPr>
            </w:pPr>
            <w:r>
              <w:rPr>
                <w:rFonts w:eastAsiaTheme="minorEastAsia" w:hint="eastAsia"/>
                <w:lang w:eastAsia="ko-KR"/>
              </w:rPr>
              <w:t xml:space="preserve">UE-specifically </w:t>
            </w:r>
            <w:r w:rsidR="00576E4E">
              <w:rPr>
                <w:rFonts w:eastAsiaTheme="minorEastAsia"/>
                <w:lang w:eastAsia="ko-KR"/>
              </w:rPr>
              <w:t>activated</w:t>
            </w:r>
            <w:r>
              <w:rPr>
                <w:rFonts w:eastAsiaTheme="minorEastAsia" w:hint="eastAsia"/>
                <w:lang w:eastAsia="ko-KR"/>
              </w:rPr>
              <w:t xml:space="preserve"> DL/UL BWP </w:t>
            </w:r>
            <w:r w:rsidR="00576E4E">
              <w:rPr>
                <w:rFonts w:eastAsiaTheme="minorEastAsia"/>
                <w:lang w:eastAsia="ko-KR"/>
              </w:rPr>
              <w:t>is used respectively for PDSCH and PUSCH</w:t>
            </w:r>
          </w:p>
        </w:tc>
        <w:tc>
          <w:tcPr>
            <w:tcW w:w="2407" w:type="dxa"/>
          </w:tcPr>
          <w:p w14:paraId="69B50AB2" w14:textId="53E2D2A6" w:rsidR="0080599E" w:rsidRPr="00576E4E" w:rsidRDefault="00576E4E" w:rsidP="00941828">
            <w:pPr>
              <w:ind w:left="0" w:firstLine="0"/>
              <w:rPr>
                <w:rFonts w:eastAsiaTheme="minorEastAsia"/>
                <w:lang w:eastAsia="ko-KR"/>
              </w:rPr>
            </w:pPr>
            <w:r>
              <w:rPr>
                <w:rFonts w:eastAsiaTheme="minorEastAsia"/>
                <w:lang w:eastAsia="ko-KR"/>
              </w:rPr>
              <w:t xml:space="preserve">Depends on fallback mechanism of active BWP switching. </w:t>
            </w:r>
          </w:p>
        </w:tc>
      </w:tr>
      <w:tr w:rsidR="00BC477A" w14:paraId="7C93138E" w14:textId="77777777" w:rsidTr="00B054FB">
        <w:tc>
          <w:tcPr>
            <w:tcW w:w="2407" w:type="dxa"/>
          </w:tcPr>
          <w:p w14:paraId="5359B13B" w14:textId="64CBB6E2" w:rsidR="00BC477A" w:rsidRDefault="00BC477A" w:rsidP="00941828">
            <w:pPr>
              <w:ind w:left="0" w:firstLine="0"/>
              <w:rPr>
                <w:rFonts w:eastAsiaTheme="minorEastAsia"/>
                <w:lang w:eastAsia="ko-KR"/>
              </w:rPr>
            </w:pPr>
            <w:r>
              <w:rPr>
                <w:rFonts w:eastAsiaTheme="minorEastAsia" w:hint="eastAsia"/>
                <w:lang w:eastAsia="ko-KR"/>
              </w:rPr>
              <w:t xml:space="preserve">RBG </w:t>
            </w:r>
            <w:r>
              <w:rPr>
                <w:rFonts w:eastAsiaTheme="minorEastAsia"/>
                <w:lang w:eastAsia="ko-KR"/>
              </w:rPr>
              <w:t>information</w:t>
            </w:r>
          </w:p>
        </w:tc>
        <w:tc>
          <w:tcPr>
            <w:tcW w:w="2407" w:type="dxa"/>
          </w:tcPr>
          <w:p w14:paraId="32F0F894" w14:textId="7633D603" w:rsidR="00BC477A" w:rsidRDefault="00BC477A" w:rsidP="00941828">
            <w:pPr>
              <w:ind w:left="0" w:firstLine="0"/>
              <w:rPr>
                <w:rFonts w:eastAsiaTheme="minorEastAsia"/>
                <w:lang w:eastAsia="ko-KR"/>
              </w:rPr>
            </w:pPr>
            <w:r>
              <w:rPr>
                <w:rFonts w:eastAsiaTheme="minorEastAsia" w:hint="eastAsia"/>
                <w:lang w:eastAsia="ko-KR"/>
              </w:rPr>
              <w:t>Predefined</w:t>
            </w:r>
          </w:p>
        </w:tc>
        <w:tc>
          <w:tcPr>
            <w:tcW w:w="2407" w:type="dxa"/>
          </w:tcPr>
          <w:p w14:paraId="617D1EEE" w14:textId="2B8FDE10" w:rsidR="00BC477A" w:rsidRDefault="00BC477A" w:rsidP="00576E4E">
            <w:pPr>
              <w:ind w:left="0" w:firstLine="0"/>
              <w:rPr>
                <w:rFonts w:eastAsiaTheme="minorEastAsia"/>
                <w:lang w:eastAsia="ko-KR"/>
              </w:rPr>
            </w:pPr>
            <w:r>
              <w:rPr>
                <w:rFonts w:eastAsiaTheme="minorEastAsia" w:hint="eastAsia"/>
                <w:lang w:eastAsia="ko-KR"/>
              </w:rPr>
              <w:t>RBG size can be configured per each BWP to align between narrowband and wideband UEs,</w:t>
            </w:r>
            <w:r>
              <w:rPr>
                <w:rFonts w:eastAsiaTheme="minorEastAsia"/>
                <w:lang w:eastAsia="ko-KR"/>
              </w:rPr>
              <w:t xml:space="preserve"> RBG sizes can be also </w:t>
            </w:r>
            <w:r>
              <w:rPr>
                <w:rFonts w:eastAsiaTheme="minorEastAsia"/>
                <w:lang w:eastAsia="ko-KR"/>
              </w:rPr>
              <w:lastRenderedPageBreak/>
              <w:t>dynamically changed via DCI</w:t>
            </w:r>
          </w:p>
        </w:tc>
        <w:tc>
          <w:tcPr>
            <w:tcW w:w="2407" w:type="dxa"/>
          </w:tcPr>
          <w:p w14:paraId="18187026" w14:textId="65910B48" w:rsidR="00BC477A" w:rsidRPr="00BC477A" w:rsidRDefault="00BC477A" w:rsidP="00941828">
            <w:pPr>
              <w:ind w:left="0" w:firstLine="0"/>
              <w:rPr>
                <w:rFonts w:eastAsiaTheme="minorEastAsia"/>
                <w:lang w:eastAsia="ko-KR"/>
              </w:rPr>
            </w:pPr>
            <w:r>
              <w:rPr>
                <w:rFonts w:eastAsiaTheme="minorEastAsia"/>
                <w:lang w:eastAsia="ko-KR"/>
              </w:rPr>
              <w:lastRenderedPageBreak/>
              <w:t>Predefined, or configured before or during RRC connection procedure</w:t>
            </w:r>
          </w:p>
        </w:tc>
      </w:tr>
    </w:tbl>
    <w:p w14:paraId="5F880A33" w14:textId="09A96E52" w:rsidR="00B054FB" w:rsidRPr="009D59C3" w:rsidRDefault="00B054FB" w:rsidP="009D59C3">
      <w:pPr>
        <w:ind w:left="0" w:firstLine="0"/>
        <w:rPr>
          <w:rFonts w:eastAsiaTheme="minorEastAsia"/>
        </w:rPr>
      </w:pPr>
    </w:p>
    <w:p w14:paraId="56CB4019" w14:textId="63544EED" w:rsidR="00F17755" w:rsidRDefault="00F17755" w:rsidP="00F54350">
      <w:pPr>
        <w:pStyle w:val="ad"/>
        <w:numPr>
          <w:ilvl w:val="0"/>
          <w:numId w:val="7"/>
        </w:numPr>
        <w:ind w:leftChars="0"/>
        <w:rPr>
          <w:rFonts w:ascii="Times New Roman" w:eastAsiaTheme="minorEastAsia" w:hAnsi="Times New Roman" w:cs="Times New Roman"/>
        </w:rPr>
      </w:pPr>
      <w:r w:rsidRPr="00F17755">
        <w:rPr>
          <w:rFonts w:ascii="Times New Roman" w:eastAsiaTheme="minorEastAsia" w:hAnsi="Times New Roman" w:cs="Times New Roman"/>
        </w:rPr>
        <w:t>CBG-based retransmission</w:t>
      </w:r>
      <w:r w:rsidR="009D59C3">
        <w:rPr>
          <w:rFonts w:ascii="Times New Roman" w:eastAsiaTheme="minorEastAsia" w:hAnsi="Times New Roman" w:cs="Times New Roman"/>
        </w:rPr>
        <w:t xml:space="preserve">: DCI scheduling broadcast or fallback DCI, it is assumed that CBG-based retransmission is not used. If CBG-based retransmission is used, the number of CBG is configured by cell-specific signaling such as RMSI. </w:t>
      </w:r>
    </w:p>
    <w:p w14:paraId="769ECC89" w14:textId="77777777" w:rsidR="009B45B8" w:rsidRDefault="00F17755" w:rsidP="00F54350">
      <w:pPr>
        <w:pStyle w:val="ad"/>
        <w:numPr>
          <w:ilvl w:val="0"/>
          <w:numId w:val="7"/>
        </w:numPr>
        <w:ind w:leftChars="0"/>
        <w:rPr>
          <w:rFonts w:ascii="Times New Roman" w:eastAsiaTheme="minorEastAsia" w:hAnsi="Times New Roman" w:cs="Times New Roman"/>
        </w:rPr>
      </w:pPr>
      <w:r w:rsidRPr="009D59C3">
        <w:rPr>
          <w:rFonts w:ascii="Times New Roman" w:eastAsiaTheme="minorEastAsia" w:hAnsi="Times New Roman" w:cs="Times New Roman"/>
        </w:rPr>
        <w:t>Indication of data starting and duration (dynamic scheduling timing and duration)</w:t>
      </w:r>
      <w:r w:rsidR="009D59C3" w:rsidRPr="009D59C3">
        <w:rPr>
          <w:rFonts w:ascii="Times New Roman" w:eastAsiaTheme="minorEastAsia" w:hAnsi="Times New Roman" w:cs="Times New Roman"/>
        </w:rPr>
        <w:t xml:space="preserve">: </w:t>
      </w:r>
    </w:p>
    <w:p w14:paraId="7EE8F681" w14:textId="657A022F" w:rsidR="00F17755" w:rsidRPr="009B45B8" w:rsidRDefault="009D59C3" w:rsidP="00F54350">
      <w:pPr>
        <w:pStyle w:val="ad"/>
        <w:numPr>
          <w:ilvl w:val="1"/>
          <w:numId w:val="7"/>
        </w:numPr>
        <w:ind w:leftChars="0"/>
        <w:rPr>
          <w:rFonts w:ascii="Times New Roman" w:eastAsiaTheme="minorEastAsia" w:hAnsi="Times New Roman" w:cs="Times New Roman"/>
        </w:rPr>
      </w:pPr>
      <w:r w:rsidRPr="009B45B8">
        <w:rPr>
          <w:rFonts w:ascii="Times New Roman" w:eastAsiaTheme="minorEastAsia" w:hAnsi="Times New Roman" w:cs="Times New Roman"/>
        </w:rPr>
        <w:t xml:space="preserve">For broadcast channel where beam sweeping is expected, the followings can be choices if FDM between SS block and data is supported. </w:t>
      </w:r>
      <w:r w:rsidR="009B45B8" w:rsidRPr="009B45B8">
        <w:rPr>
          <w:rFonts w:ascii="Times New Roman" w:eastAsiaTheme="minorEastAsia" w:hAnsi="Times New Roman" w:cs="Times New Roman"/>
        </w:rPr>
        <w:t>When multi-beam is not used, ‘00’ may be used as a default value.</w:t>
      </w:r>
    </w:p>
    <w:p w14:paraId="15845616" w14:textId="77777777"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 xml:space="preserve">00: starting: OFDM symbol after CORESET, ending: end of DwPTS, </w:t>
      </w:r>
    </w:p>
    <w:p w14:paraId="63EDA396" w14:textId="77777777"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10: same as 1</w:t>
      </w:r>
      <w:r w:rsidRPr="009B45B8">
        <w:rPr>
          <w:rFonts w:ascii="Times New Roman" w:eastAsiaTheme="minorEastAsia" w:hAnsi="Times New Roman" w:cs="Times New Roman"/>
          <w:vertAlign w:val="superscript"/>
        </w:rPr>
        <w:t>st</w:t>
      </w:r>
      <w:r w:rsidRPr="009B45B8">
        <w:rPr>
          <w:rFonts w:ascii="Times New Roman" w:eastAsiaTheme="minorEastAsia" w:hAnsi="Times New Roman" w:cs="Times New Roman"/>
        </w:rPr>
        <w:t xml:space="preserve"> SS block in the slot, </w:t>
      </w:r>
    </w:p>
    <w:p w14:paraId="118CFD83" w14:textId="2EA9A901"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11: same as 2</w:t>
      </w:r>
      <w:r w:rsidRPr="009B45B8">
        <w:rPr>
          <w:rFonts w:ascii="Times New Roman" w:eastAsiaTheme="minorEastAsia" w:hAnsi="Times New Roman" w:cs="Times New Roman"/>
          <w:vertAlign w:val="superscript"/>
        </w:rPr>
        <w:t>nd</w:t>
      </w:r>
      <w:r w:rsidRPr="009B45B8">
        <w:rPr>
          <w:rFonts w:ascii="Times New Roman" w:eastAsiaTheme="minorEastAsia" w:hAnsi="Times New Roman" w:cs="Times New Roman"/>
        </w:rPr>
        <w:t xml:space="preserve"> SS block in the slot, </w:t>
      </w:r>
    </w:p>
    <w:p w14:paraId="7A4AE224" w14:textId="68E63E37"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11: starting: DM-RS symbol position of the next slot, ending: end of DwPTS of the next slot)</w:t>
      </w:r>
    </w:p>
    <w:p w14:paraId="14B29FE2" w14:textId="624849AD" w:rsidR="009B45B8" w:rsidRDefault="009B45B8" w:rsidP="00F54350">
      <w:pPr>
        <w:pStyle w:val="ad"/>
        <w:numPr>
          <w:ilvl w:val="1"/>
          <w:numId w:val="7"/>
        </w:numPr>
        <w:ind w:leftChars="0"/>
        <w:rPr>
          <w:rFonts w:ascii="Times New Roman" w:eastAsiaTheme="minorEastAsia" w:hAnsi="Times New Roman" w:cs="Times New Roman"/>
        </w:rPr>
      </w:pPr>
      <w:r w:rsidRPr="009B45B8">
        <w:rPr>
          <w:rFonts w:ascii="Times New Roman" w:eastAsiaTheme="minorEastAsia" w:hAnsi="Times New Roman" w:cs="Times New Roman"/>
        </w:rPr>
        <w:t xml:space="preserve">For </w:t>
      </w:r>
      <w:r>
        <w:rPr>
          <w:rFonts w:ascii="Times New Roman" w:eastAsiaTheme="minorEastAsia" w:hAnsi="Times New Roman" w:cs="Times New Roman"/>
        </w:rPr>
        <w:t xml:space="preserve">unicast scheduling via USS, DCI field can support single/same-slot, single/cross-slot, multi-slot/same-slot, multi-slot/cross-slot only one at a time by higher layer configuration or dynamic switching among those may be supported as well. Regardless of which option, it is necessary that a UE is configured with the maximum number of slots which can be referred from DCI. For example, maximum number of slots schedulable for multi-slot aggregation or maximum number of slot used for cross-slot scheduling gap. </w:t>
      </w:r>
    </w:p>
    <w:p w14:paraId="0A3F6564" w14:textId="14BDE16A" w:rsidR="009B45B8" w:rsidRDefault="009B45B8"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For fallback DCI, for a simplicity, single slot and same slot scheduling can be assumed to be used for PDSCH, and single slot and cross-slot with fixed gap can be used for PUSCH.</w:t>
      </w:r>
    </w:p>
    <w:p w14:paraId="782DEBD9" w14:textId="1013E1AC" w:rsidR="009B45B8" w:rsidRDefault="00576E4E" w:rsidP="00F54350">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Bandwidth part assumption for each scheduling DCI</w:t>
      </w:r>
    </w:p>
    <w:p w14:paraId="6DEEE4AC" w14:textId="2E30DB7B" w:rsidR="00576E4E" w:rsidRDefault="00576E4E"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It is natural to assume that default BWP is used for broadcast scheduling where default BWP may be reconfigured if it is different from bandwidth part covering bandwidth for RMSI scheduling. In terms of default UL BWP, the frequency and bandwidth needs to be indicated by RMSI. One example is to define frequency region around PRACH configuration within UE minimum TX bandwidth as the default BWP for UL. Default BWP will be used for Msg 3 scheduling and other uplink scheduling until a UE is reconfigured with UE-specific active UL BWP. </w:t>
      </w:r>
    </w:p>
    <w:p w14:paraId="3FB7FA8E" w14:textId="00C7833D" w:rsidR="00576E4E" w:rsidRDefault="00576E4E"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Also, it is natural to assume that UE-specifically activated BWP is used for unicast scheduling. </w:t>
      </w:r>
    </w:p>
    <w:p w14:paraId="2360C0D2" w14:textId="5F914460" w:rsidR="00576E4E" w:rsidRPr="009B45B8" w:rsidRDefault="00576E4E"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In terms of BWP for fallback DCI, it depends on fallback mechanism of active BWP switching and (re) configuration of </w:t>
      </w:r>
      <w:r w:rsidR="00587B29">
        <w:rPr>
          <w:rFonts w:ascii="Times New Roman" w:eastAsiaTheme="minorEastAsia" w:hAnsi="Times New Roman" w:cs="Times New Roman"/>
        </w:rPr>
        <w:t xml:space="preserve">BWPs. In case, the network ensures fallback by transmitting duplicate DCI and data to both BWPs (old and new active BWP), fallback DCI also assumes UE-specifically active BWP at least for DL. However for UL, it becomes challenging. Thus, it may be necessary to define ‘fallback BWP’ at least for UL which can be used for fallback DCI scheduling. Fallback BWP can be same as default BWP. </w:t>
      </w:r>
      <w:r w:rsidR="00281E3B">
        <w:rPr>
          <w:rFonts w:ascii="Times New Roman" w:eastAsiaTheme="minorEastAsia" w:hAnsi="Times New Roman" w:cs="Times New Roman"/>
        </w:rPr>
        <w:t xml:space="preserve">It is also desirable to use default BWP for fallback DCI even for DL to minimize RRC ambiguity and handling of BWP switching failures. </w:t>
      </w:r>
    </w:p>
    <w:p w14:paraId="086AC4DE" w14:textId="77777777" w:rsidR="00BC477A" w:rsidRDefault="00BC477A" w:rsidP="009173EB">
      <w:pPr>
        <w:ind w:left="0" w:firstLine="0"/>
        <w:rPr>
          <w:rFonts w:eastAsiaTheme="minorEastAsia"/>
          <w:lang w:eastAsia="ko-KR"/>
        </w:rPr>
      </w:pPr>
    </w:p>
    <w:p w14:paraId="290F8AC8" w14:textId="40C3DE04" w:rsidR="009173EB" w:rsidRDefault="00281E3B" w:rsidP="009173EB">
      <w:pPr>
        <w:ind w:left="0" w:firstLine="0"/>
        <w:rPr>
          <w:rFonts w:eastAsiaTheme="minorEastAsia"/>
          <w:lang w:eastAsia="ko-KR"/>
        </w:rPr>
      </w:pPr>
      <w:r>
        <w:rPr>
          <w:rFonts w:eastAsiaTheme="minorEastAsia"/>
          <w:lang w:eastAsia="ko-KR"/>
        </w:rPr>
        <w:lastRenderedPageBreak/>
        <w:t xml:space="preserve">With similar functionalities between DCI scheduling cell-broadcast data and fallback DCI, and some observations in the above, </w:t>
      </w:r>
      <w:r w:rsidR="00BC477A">
        <w:rPr>
          <w:rFonts w:eastAsiaTheme="minorEastAsia" w:hint="eastAsia"/>
          <w:lang w:eastAsia="ko-KR"/>
        </w:rPr>
        <w:t xml:space="preserve">we propose the followings. </w:t>
      </w:r>
    </w:p>
    <w:p w14:paraId="7778C0AA" w14:textId="0284AF29" w:rsidR="00BC477A"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1: Define at least one DCI size X which can be used to schedule broadcast channels such as RMSI, paging, OSI, etc. </w:t>
      </w:r>
    </w:p>
    <w:p w14:paraId="625453BE" w14:textId="374076E9" w:rsidR="00BC477A"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2: Fallback DCI uses the same DCI size X. </w:t>
      </w:r>
    </w:p>
    <w:p w14:paraId="55CB828E" w14:textId="7B5C6670" w:rsidR="00E14B27" w:rsidRPr="00241993" w:rsidRDefault="00E14B27" w:rsidP="009173EB">
      <w:pPr>
        <w:ind w:left="0" w:firstLine="0"/>
        <w:rPr>
          <w:rFonts w:eastAsiaTheme="minorEastAsia"/>
          <w:b/>
          <w:i/>
          <w:lang w:eastAsia="ko-KR"/>
        </w:rPr>
      </w:pPr>
      <w:r w:rsidRPr="00241993">
        <w:rPr>
          <w:rFonts w:eastAsiaTheme="minorEastAsia"/>
          <w:b/>
          <w:i/>
          <w:lang w:eastAsia="ko-KR"/>
        </w:rPr>
        <w:t xml:space="preserve">Proposal 3: A UE is semi-statically configured with a set of DCI fields (or features to be indicated dynamically), which defines necessary DCI format(s). </w:t>
      </w:r>
    </w:p>
    <w:p w14:paraId="1941380C" w14:textId="207F5B0E" w:rsidR="00E14B27"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3: </w:t>
      </w:r>
      <w:r w:rsidR="00E14B27" w:rsidRPr="00241993">
        <w:rPr>
          <w:rFonts w:eastAsiaTheme="minorEastAsia"/>
          <w:b/>
          <w:i/>
          <w:lang w:eastAsia="ko-KR"/>
        </w:rPr>
        <w:t xml:space="preserve">Strive to minimize the number of DCI sizes that a UE needs to monitor at a time. </w:t>
      </w:r>
    </w:p>
    <w:p w14:paraId="42DF9B8D" w14:textId="77777777" w:rsidR="00E14B27" w:rsidRPr="00241993" w:rsidRDefault="00E14B27" w:rsidP="00F54350">
      <w:pPr>
        <w:pStyle w:val="ad"/>
        <w:numPr>
          <w:ilvl w:val="0"/>
          <w:numId w:val="8"/>
        </w:numPr>
        <w:ind w:leftChars="0"/>
        <w:rPr>
          <w:rFonts w:ascii="Times New Roman" w:eastAsiaTheme="minorEastAsia" w:hAnsi="Times New Roman" w:cs="Times New Roman"/>
          <w:b/>
          <w:i/>
        </w:rPr>
      </w:pPr>
      <w:r w:rsidRPr="00241993">
        <w:rPr>
          <w:rFonts w:ascii="Times New Roman" w:eastAsiaTheme="minorEastAsia" w:hAnsi="Times New Roman" w:cs="Times New Roman"/>
          <w:b/>
          <w:i/>
        </w:rPr>
        <w:t xml:space="preserve">DCI sizes between DCIs of TB based scheduling and CBG based scheduling are the same: DCI format can be different between two to minimize the overhead. </w:t>
      </w:r>
    </w:p>
    <w:p w14:paraId="7CFB6BF1" w14:textId="2ADAAE14" w:rsidR="00241993" w:rsidRPr="00241993" w:rsidRDefault="00241993" w:rsidP="00F54350">
      <w:pPr>
        <w:pStyle w:val="ad"/>
        <w:numPr>
          <w:ilvl w:val="0"/>
          <w:numId w:val="8"/>
        </w:numPr>
        <w:ind w:leftChars="0"/>
        <w:rPr>
          <w:rFonts w:ascii="Times New Roman" w:eastAsiaTheme="minorEastAsia" w:hAnsi="Times New Roman" w:cs="Times New Roman"/>
          <w:b/>
          <w:i/>
        </w:rPr>
      </w:pPr>
      <w:r w:rsidRPr="00241993">
        <w:rPr>
          <w:rFonts w:ascii="Times New Roman" w:eastAsiaTheme="minorEastAsia" w:hAnsi="Times New Roman" w:cs="Times New Roman"/>
          <w:b/>
          <w:i/>
        </w:rPr>
        <w:t xml:space="preserve">Strive to keep the same DCI size between downlink scheduling DCI and UL grant DCI as long as the padding is not significant. If padding overhead is significant, consider separating search space between two DCIs. </w:t>
      </w:r>
    </w:p>
    <w:p w14:paraId="2DDF3032" w14:textId="77777777" w:rsidR="00241993" w:rsidRPr="00241993" w:rsidRDefault="00241993" w:rsidP="00241993">
      <w:pPr>
        <w:ind w:left="0" w:firstLine="0"/>
        <w:rPr>
          <w:rFonts w:eastAsiaTheme="minorEastAsia"/>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406D7D6" w14:textId="6D9AEBC2" w:rsidR="002D1ABE" w:rsidRDefault="00281E3B" w:rsidP="002D1ABE">
      <w:pPr>
        <w:ind w:left="0" w:firstLine="0"/>
        <w:rPr>
          <w:rFonts w:eastAsiaTheme="minorEastAsia"/>
          <w:lang w:eastAsia="ko-KR"/>
        </w:rPr>
      </w:pPr>
      <w:r>
        <w:rPr>
          <w:rFonts w:eastAsiaTheme="minorEastAsia" w:hint="eastAsia"/>
          <w:lang w:eastAsia="ko-KR"/>
        </w:rPr>
        <w:t xml:space="preserve">In this contribution, we discussed possible DCI fields for different types of scheduling or DCI formats, and proposed the followings. </w:t>
      </w:r>
    </w:p>
    <w:p w14:paraId="787CB1B7"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t xml:space="preserve">Proposal 1: Define at least one DCI size X which can be used to schedule broadcast channels such as RMSI, paging, OSI, etc. </w:t>
      </w:r>
    </w:p>
    <w:p w14:paraId="62BAAD18"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t xml:space="preserve">Proposal 2: Fallback DCI uses the same DCI size X. </w:t>
      </w:r>
    </w:p>
    <w:p w14:paraId="2E8F560D"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t xml:space="preserve">Proposal 3: A UE is semi-statically configured with a set of DCI fields (or features to be indicated dynamically), which defines necessary DCI format(s). </w:t>
      </w:r>
    </w:p>
    <w:p w14:paraId="4BE4EC84"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t xml:space="preserve">Proposal 3: Strive to minimize the number of DCI sizes that a UE needs to monitor at a time. </w:t>
      </w:r>
    </w:p>
    <w:p w14:paraId="28525BD9" w14:textId="77777777" w:rsidR="00281E3B" w:rsidRPr="00241993" w:rsidRDefault="00281E3B" w:rsidP="00281E3B">
      <w:pPr>
        <w:pStyle w:val="ad"/>
        <w:numPr>
          <w:ilvl w:val="0"/>
          <w:numId w:val="8"/>
        </w:numPr>
        <w:ind w:leftChars="0"/>
        <w:rPr>
          <w:rFonts w:ascii="Times New Roman" w:eastAsiaTheme="minorEastAsia" w:hAnsi="Times New Roman" w:cs="Times New Roman"/>
          <w:b/>
          <w:i/>
        </w:rPr>
      </w:pPr>
      <w:r w:rsidRPr="00241993">
        <w:rPr>
          <w:rFonts w:ascii="Times New Roman" w:eastAsiaTheme="minorEastAsia" w:hAnsi="Times New Roman" w:cs="Times New Roman"/>
          <w:b/>
          <w:i/>
        </w:rPr>
        <w:t xml:space="preserve">DCI sizes between DCIs of TB based scheduling and CBG based scheduling are the same: DCI format can be different between two to minimize the overhead. </w:t>
      </w:r>
    </w:p>
    <w:p w14:paraId="6B535F52" w14:textId="3FB99F35" w:rsidR="00281E3B" w:rsidRPr="00281E3B" w:rsidRDefault="00281E3B" w:rsidP="00281E3B">
      <w:pPr>
        <w:pStyle w:val="ad"/>
        <w:numPr>
          <w:ilvl w:val="0"/>
          <w:numId w:val="8"/>
        </w:numPr>
        <w:ind w:leftChars="0"/>
        <w:rPr>
          <w:rFonts w:ascii="Times New Roman" w:eastAsiaTheme="minorEastAsia" w:hAnsi="Times New Roman" w:cs="Times New Roman"/>
          <w:b/>
          <w:i/>
        </w:rPr>
      </w:pPr>
      <w:r w:rsidRPr="00241993">
        <w:rPr>
          <w:rFonts w:ascii="Times New Roman" w:eastAsiaTheme="minorEastAsia" w:hAnsi="Times New Roman" w:cs="Times New Roman"/>
          <w:b/>
          <w:i/>
        </w:rPr>
        <w:t xml:space="preserve">Strive to keep the same DCI size between downlink scheduling DCI and UL grant DCI as long as the padding is not significant. If padding overhead is significant, consider separating search space between two DCIs. </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37F3AC5D" w14:textId="4F1D95A9" w:rsidR="00B31EB0" w:rsidRPr="00B31EB0" w:rsidRDefault="00B31EB0" w:rsidP="00B31EB0">
      <w:pPr>
        <w:pStyle w:val="References"/>
        <w:numPr>
          <w:ilvl w:val="0"/>
          <w:numId w:val="0"/>
        </w:numPr>
        <w:rPr>
          <w:rFonts w:eastAsia="맑은 고딕"/>
          <w:sz w:val="20"/>
          <w:szCs w:val="20"/>
          <w:lang w:val="en-GB" w:eastAsia="ko-KR"/>
        </w:rPr>
      </w:pPr>
      <w:bookmarkStart w:id="3" w:name="_GoBack"/>
      <w:bookmarkEnd w:id="3"/>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7B3F5" w14:textId="77777777" w:rsidR="00BA6AD0" w:rsidRDefault="00BA6AD0" w:rsidP="00CB15B0">
      <w:pPr>
        <w:spacing w:before="0" w:after="0" w:line="240" w:lineRule="auto"/>
      </w:pPr>
      <w:r>
        <w:separator/>
      </w:r>
    </w:p>
  </w:endnote>
  <w:endnote w:type="continuationSeparator" w:id="0">
    <w:p w14:paraId="37372C4E" w14:textId="77777777" w:rsidR="00BA6AD0" w:rsidRDefault="00BA6AD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5769B" w14:textId="77777777" w:rsidR="00BA6AD0" w:rsidRDefault="00BA6AD0" w:rsidP="00CB15B0">
      <w:pPr>
        <w:spacing w:before="0" w:after="0" w:line="240" w:lineRule="auto"/>
      </w:pPr>
      <w:r>
        <w:separator/>
      </w:r>
    </w:p>
  </w:footnote>
  <w:footnote w:type="continuationSeparator" w:id="0">
    <w:p w14:paraId="06AD825C" w14:textId="77777777" w:rsidR="00BA6AD0" w:rsidRDefault="00BA6AD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5"/>
  </w:num>
  <w:num w:numId="3">
    <w:abstractNumId w:val="0"/>
  </w:num>
  <w:num w:numId="4">
    <w:abstractNumId w:val="4"/>
  </w:num>
  <w:num w:numId="5">
    <w:abstractNumId w:val="3"/>
  </w:num>
  <w:num w:numId="6">
    <w:abstractNumId w:val="6"/>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99A9B-98CA-438B-9DA9-DA887204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1256</Words>
  <Characters>7162</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4</cp:revision>
  <cp:lastPrinted>2016-05-13T07:55:00Z</cp:lastPrinted>
  <dcterms:created xsi:type="dcterms:W3CDTF">2017-09-12T02:40:00Z</dcterms:created>
  <dcterms:modified xsi:type="dcterms:W3CDTF">2017-09-12T03:00:00Z</dcterms:modified>
</cp:coreProperties>
</file>